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 xml:space="preserve">Where links are found hold down the control button (Ctrl) then click the </w:t>
      </w:r>
      <w:proofErr w:type="gramStart"/>
      <w:r w:rsidR="00FC7CF9" w:rsidRPr="003C7C41">
        <w:rPr>
          <w:rFonts w:ascii="Arial" w:hAnsi="Arial" w:cs="Arial"/>
          <w:bCs/>
          <w:color w:val="FF0000"/>
          <w:sz w:val="16"/>
          <w:szCs w:val="16"/>
        </w:rPr>
        <w:t>link..</w:t>
      </w:r>
      <w:proofErr w:type="gramEnd"/>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End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End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End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End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End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End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End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3A37FDD5"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personnel,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049F438A"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Only for EXEMPT level research is documentation of completed CITI training NO LONGER REQUIRED to be included in the submission packet. NOTE however, </w:t>
      </w:r>
      <w:r w:rsidRPr="003C7C41">
        <w:rPr>
          <w:rFonts w:ascii="Arial" w:hAnsi="Arial" w:cs="Arial"/>
          <w:b/>
          <w:bCs/>
          <w:sz w:val="20"/>
          <w:szCs w:val="20"/>
        </w:rPr>
        <w:t>the IRB will perform random audits of CITI training records to confirm</w:t>
      </w:r>
      <w:r w:rsidRPr="003C7C41">
        <w:rPr>
          <w:rFonts w:ascii="Arial" w:hAnsi="Arial" w:cs="Arial"/>
          <w:sz w:val="20"/>
          <w:szCs w:val="20"/>
        </w:rPr>
        <w:t xml:space="preserve"> reported training courses and expiration dates. Course title and expiration dates are shown on training certificates.</w:t>
      </w:r>
    </w:p>
    <w:p w14:paraId="7BC75998" w14:textId="4475E7B8"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End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End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End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End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2097200943"/>
          <w:placeholder>
            <w:docPart w:val="E123A16AA68E4F1A939C96C6677A598E"/>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End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End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lastRenderedPageBreak/>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End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End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778557675"/>
          <w:placeholder>
            <w:docPart w:val="AF0CC22B42294C4E8BB2310903C53C43"/>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EndPr/>
        <w:sdtContent>
          <w:r w:rsidR="00E00AE0"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End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End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899945847"/>
          <w:placeholder>
            <w:docPart w:val="048606D9E1384C988487F8089210AB66"/>
          </w:placeholder>
          <w:showingPlcHdr/>
        </w:sdtPr>
        <w:sdtEnd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End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6EE16F93"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00A848ED">
        <w:rPr>
          <w:rFonts w:ascii="Arial" w:hAnsi="Arial" w:cs="Arial"/>
          <w:sz w:val="20"/>
          <w:szCs w:val="20"/>
        </w:rPr>
        <w:t xml:space="preserve">; if minor participants, at least 2 adults must </w:t>
      </w:r>
      <w:r w:rsidR="00A848ED">
        <w:rPr>
          <w:rFonts w:ascii="Arial" w:hAnsi="Arial" w:cs="Arial"/>
          <w:sz w:val="20"/>
          <w:szCs w:val="20"/>
        </w:rPr>
        <w:br/>
        <w:t>be present during all research procedures that include the minors)</w:t>
      </w:r>
      <w:r w:rsidRPr="00856CD7">
        <w:rPr>
          <w:rFonts w:ascii="Arial" w:hAnsi="Arial" w:cs="Arial"/>
          <w:sz w:val="20"/>
          <w:szCs w:val="20"/>
        </w:rPr>
        <w:tab/>
      </w:r>
      <w:r w:rsidR="00A848ED">
        <w:rPr>
          <w:rFonts w:ascii="Arial" w:hAnsi="Arial" w:cs="Arial"/>
          <w:sz w:val="20"/>
          <w:szCs w:val="20"/>
        </w:rPr>
        <w:t xml:space="preserve">         </w:t>
      </w:r>
      <w:r w:rsidRPr="00856CD7">
        <w:rPr>
          <w:rFonts w:ascii="Arial" w:hAnsi="Arial" w:cs="Arial"/>
          <w:sz w:val="20"/>
          <w:szCs w:val="20"/>
        </w:rPr>
        <w:t xml:space="preserve">    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w:t>
      </w:r>
      <w:proofErr w:type="gramStart"/>
      <w:r w:rsidRPr="00856CD7">
        <w:rPr>
          <w:rFonts w:ascii="Arial" w:hAnsi="Arial" w:cs="Arial"/>
          <w:sz w:val="20"/>
          <w:szCs w:val="20"/>
        </w:rPr>
        <w:t xml:space="preserve">research)   </w:t>
      </w:r>
      <w:proofErr w:type="gramEnd"/>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7E17CADC" w14:textId="755CC633" w:rsidR="00420C2D" w:rsidRPr="00856CD7" w:rsidRDefault="00A848ED" w:rsidP="00856CD7">
      <w:pPr>
        <w:spacing w:after="0"/>
        <w:rPr>
          <w:rFonts w:ascii="Arial" w:hAnsi="Arial" w:cs="Arial"/>
          <w:bCs/>
          <w:i/>
          <w:iCs/>
          <w:sz w:val="20"/>
          <w:szCs w:val="20"/>
        </w:rPr>
      </w:pPr>
      <w:r>
        <w:rPr>
          <w:rFonts w:ascii="Arial" w:hAnsi="Arial" w:cs="Arial"/>
          <w:i/>
        </w:rPr>
        <w:t xml:space="preserve"> </w:t>
      </w:r>
      <w:r w:rsidR="00420C2D" w:rsidRPr="00856CD7">
        <w:rPr>
          <w:rFonts w:ascii="Arial" w:hAnsi="Arial" w:cs="Arial"/>
          <w:i/>
          <w:sz w:val="20"/>
          <w:szCs w:val="20"/>
        </w:rPr>
        <w:t xml:space="preserve"> </w:t>
      </w:r>
      <w:r w:rsidR="00420C2D"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such as illegal conduct, drug use, sexual </w:t>
      </w:r>
      <w:proofErr w:type="gramStart"/>
      <w:r w:rsidR="00420C2D" w:rsidRPr="00856CD7">
        <w:rPr>
          <w:rFonts w:ascii="Arial" w:hAnsi="Arial" w:cs="Arial"/>
          <w:sz w:val="20"/>
          <w:szCs w:val="20"/>
        </w:rPr>
        <w:t>behavior</w:t>
      </w:r>
      <w:proofErr w:type="gramEnd"/>
      <w:r w:rsidR="00420C2D" w:rsidRPr="00856CD7">
        <w:rPr>
          <w:rFonts w:ascii="Arial" w:hAnsi="Arial" w:cs="Arial"/>
          <w:sz w:val="20"/>
          <w:szCs w:val="20"/>
        </w:rPr>
        <w:t xml:space="preserve">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End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lastRenderedPageBreak/>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w:t>
      </w:r>
      <w:proofErr w:type="gramStart"/>
      <w:r w:rsidRPr="00856CD7">
        <w:rPr>
          <w:rFonts w:ascii="Arial" w:hAnsi="Arial" w:cs="Arial"/>
          <w:sz w:val="20"/>
          <w:szCs w:val="20"/>
        </w:rPr>
        <w:t>must</w:t>
      </w:r>
      <w:proofErr w:type="gramEnd"/>
      <w:r w:rsidRPr="00856CD7">
        <w:rPr>
          <w:rFonts w:ascii="Arial" w:hAnsi="Arial" w:cs="Arial"/>
          <w:sz w:val="20"/>
          <w:szCs w:val="20"/>
        </w:rPr>
        <w:t xml:space="preserve">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 xml:space="preserve">**Category 3 – Benign Behavioral Interventions (BBI) must be </w:t>
      </w:r>
      <w:proofErr w:type="gramStart"/>
      <w:r w:rsidRPr="00856CD7">
        <w:rPr>
          <w:rFonts w:ascii="Arial" w:hAnsi="Arial" w:cs="Arial"/>
          <w:bCs/>
          <w:i/>
          <w:iCs/>
          <w:sz w:val="20"/>
          <w:szCs w:val="20"/>
        </w:rPr>
        <w:t>brief in duration</w:t>
      </w:r>
      <w:proofErr w:type="gramEnd"/>
      <w:r w:rsidRPr="00856CD7">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End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57AFB1F4"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3E3D10">
        <w:rPr>
          <w:rFonts w:ascii="Arial" w:hAnsi="Arial" w:cs="Arial"/>
          <w:sz w:val="20"/>
          <w:szCs w:val="20"/>
        </w:rPr>
        <w:t xml:space="preserve"> Note if the study enrolls minor participants, describe the process to ensure </w:t>
      </w:r>
      <w:r w:rsidR="003E3D10">
        <w:rPr>
          <w:rFonts w:ascii="Arial" w:hAnsi="Arial" w:cs="Arial"/>
          <w:sz w:val="20"/>
          <w:szCs w:val="20"/>
        </w:rPr>
        <w:br/>
        <w:t xml:space="preserve">                  more than 1 adult is present during all research procedures which include the minor.</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End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lastRenderedPageBreak/>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End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059627AE" w14:textId="120B6A71" w:rsidR="00C249B3"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sdt>
        <w:sdtPr>
          <w:rPr>
            <w:rFonts w:ascii="Arial" w:hAnsi="Arial" w:cs="Arial"/>
            <w:sz w:val="20"/>
            <w:szCs w:val="20"/>
          </w:rPr>
          <w:id w:val="1899784709"/>
          <w:lock w:val="sdtLocked"/>
          <w:placeholder>
            <w:docPart w:val="AF3F671FEA684623B364C9D24CD628F1"/>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r w:rsidR="003D4047" w:rsidRPr="005C2981">
        <w:rPr>
          <w:rFonts w:ascii="Arial" w:hAnsi="Arial" w:cs="Arial"/>
          <w:bCs/>
          <w:sz w:val="20"/>
          <w:szCs w:val="20"/>
        </w:rPr>
        <w:t xml:space="preserve">olds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End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74B5D9FE" w14:textId="518EDED7" w:rsidR="003D4047" w:rsidRPr="005C2981" w:rsidRDefault="00A86847" w:rsidP="003D4047">
      <w:pPr>
        <w:rPr>
          <w:rFonts w:ascii="Arial" w:hAnsi="Arial" w:cs="Arial"/>
          <w:b/>
          <w:sz w:val="20"/>
          <w:szCs w:val="20"/>
        </w:rPr>
      </w:pPr>
      <w:r>
        <w:rPr>
          <w:rFonts w:ascii="Arial" w:hAnsi="Arial" w:cs="Arial"/>
          <w:b/>
          <w:sz w:val="20"/>
          <w:szCs w:val="20"/>
        </w:rPr>
        <w:t>7. Risks and Benefits</w:t>
      </w:r>
      <w:r w:rsidR="00185109">
        <w:rPr>
          <w:rFonts w:ascii="Arial" w:hAnsi="Arial" w:cs="Arial"/>
          <w:b/>
          <w:sz w:val="20"/>
          <w:szCs w:val="20"/>
        </w:rPr>
        <w:br/>
        <w:t xml:space="preserve">    </w:t>
      </w:r>
      <w:r w:rsidR="005920AF" w:rsidRPr="005C2981">
        <w:rPr>
          <w:rFonts w:ascii="Arial" w:hAnsi="Arial" w:cs="Arial"/>
          <w:b/>
          <w:sz w:val="20"/>
          <w:szCs w:val="20"/>
        </w:rPr>
        <w:t>7</w:t>
      </w:r>
      <w:r>
        <w:rPr>
          <w:rFonts w:ascii="Arial" w:hAnsi="Arial" w:cs="Arial"/>
          <w:b/>
          <w:sz w:val="20"/>
          <w:szCs w:val="20"/>
        </w:rPr>
        <w:t>a.</w:t>
      </w:r>
      <w:r w:rsidR="003D4047" w:rsidRPr="005C2981">
        <w:rPr>
          <w:rFonts w:ascii="Arial" w:hAnsi="Arial" w:cs="Arial"/>
          <w:b/>
          <w:sz w:val="20"/>
          <w:szCs w:val="20"/>
        </w:rPr>
        <w:t xml:space="preserve"> </w:t>
      </w:r>
      <w:r>
        <w:rPr>
          <w:rFonts w:ascii="Arial" w:hAnsi="Arial" w:cs="Arial"/>
          <w:b/>
          <w:sz w:val="20"/>
          <w:szCs w:val="20"/>
        </w:rPr>
        <w:t xml:space="preserve">Risks - </w:t>
      </w:r>
      <w:r w:rsidR="003D4047" w:rsidRPr="005C2981">
        <w:rPr>
          <w:rFonts w:ascii="Arial" w:hAnsi="Arial" w:cs="Arial"/>
          <w:b/>
          <w:sz w:val="20"/>
          <w:szCs w:val="20"/>
        </w:rPr>
        <w:t xml:space="preserve">Describe why none of the research procedures would cause a participant either physical or </w:t>
      </w:r>
      <w:r w:rsidR="003D4047" w:rsidRPr="005C2981">
        <w:rPr>
          <w:rFonts w:ascii="Arial" w:hAnsi="Arial" w:cs="Arial"/>
          <w:b/>
          <w:sz w:val="20"/>
          <w:szCs w:val="20"/>
        </w:rPr>
        <w:br/>
        <w:t xml:space="preserve">    </w:t>
      </w:r>
      <w:r>
        <w:rPr>
          <w:rFonts w:ascii="Arial" w:hAnsi="Arial" w:cs="Arial"/>
          <w:b/>
          <w:sz w:val="20"/>
          <w:szCs w:val="20"/>
        </w:rPr>
        <w:t xml:space="preserve">     </w:t>
      </w:r>
      <w:r w:rsidR="00185109">
        <w:rPr>
          <w:rFonts w:ascii="Arial" w:hAnsi="Arial" w:cs="Arial"/>
          <w:b/>
          <w:sz w:val="20"/>
          <w:szCs w:val="20"/>
        </w:rPr>
        <w:t xml:space="preserve"> </w:t>
      </w:r>
      <w:r w:rsidR="003D4047" w:rsidRPr="005C2981">
        <w:rPr>
          <w:rFonts w:ascii="Arial" w:hAnsi="Arial" w:cs="Arial"/>
          <w:b/>
          <w:sz w:val="20"/>
          <w:szCs w:val="20"/>
        </w:rPr>
        <w:t>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t xml:space="preserve">    </w:t>
      </w:r>
      <w:r w:rsidR="00185109">
        <w:rPr>
          <w:rFonts w:ascii="Arial" w:hAnsi="Arial" w:cs="Arial"/>
          <w:b/>
          <w:sz w:val="20"/>
          <w:szCs w:val="20"/>
        </w:rPr>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6C9CCB0A" w14:textId="408ED888" w:rsidR="00A86847" w:rsidRDefault="00A86847" w:rsidP="003D4047">
      <w:pPr>
        <w:rPr>
          <w:rFonts w:ascii="Arial" w:hAnsi="Arial" w:cs="Arial"/>
          <w:sz w:val="20"/>
          <w:szCs w:val="20"/>
        </w:rPr>
      </w:pPr>
      <w:r>
        <w:rPr>
          <w:rFonts w:ascii="Arial" w:hAnsi="Arial" w:cs="Arial"/>
          <w:sz w:val="20"/>
          <w:szCs w:val="20"/>
        </w:rPr>
        <w:lastRenderedPageBreak/>
        <w:t xml:space="preserve">    </w:t>
      </w:r>
    </w:p>
    <w:p w14:paraId="4315A9E1" w14:textId="77777777" w:rsidR="00A86847" w:rsidRDefault="00A86847" w:rsidP="003D4047">
      <w:pPr>
        <w:rPr>
          <w:rFonts w:ascii="Arial" w:hAnsi="Arial" w:cs="Arial"/>
          <w:sz w:val="20"/>
          <w:szCs w:val="20"/>
        </w:rPr>
      </w:pPr>
    </w:p>
    <w:p w14:paraId="3021B1F5" w14:textId="28397D76" w:rsidR="0044398E" w:rsidRDefault="00A86847" w:rsidP="003D4047">
      <w:pPr>
        <w:rPr>
          <w:rFonts w:ascii="Arial" w:hAnsi="Arial" w:cs="Arial"/>
          <w:b/>
          <w:sz w:val="20"/>
          <w:szCs w:val="20"/>
        </w:rPr>
      </w:pPr>
      <w:r>
        <w:rPr>
          <w:rFonts w:ascii="Arial" w:hAnsi="Arial" w:cs="Arial"/>
          <w:sz w:val="20"/>
          <w:szCs w:val="20"/>
        </w:rPr>
        <w:t xml:space="preserve">   </w:t>
      </w:r>
      <w:r w:rsidRPr="00A86847">
        <w:rPr>
          <w:rFonts w:ascii="Arial" w:hAnsi="Arial" w:cs="Arial"/>
          <w:b/>
          <w:bCs/>
          <w:sz w:val="20"/>
          <w:szCs w:val="20"/>
        </w:rPr>
        <w:t xml:space="preserve">7b. </w:t>
      </w:r>
      <w:r>
        <w:rPr>
          <w:rFonts w:ascii="Arial" w:hAnsi="Arial" w:cs="Arial"/>
          <w:b/>
          <w:bCs/>
          <w:sz w:val="20"/>
          <w:szCs w:val="20"/>
        </w:rPr>
        <w:t xml:space="preserve">Benefits – Describe whether participants will benefit directly from participating in the study. If yes, describe </w:t>
      </w:r>
      <w:r>
        <w:rPr>
          <w:rFonts w:ascii="Arial" w:hAnsi="Arial" w:cs="Arial"/>
          <w:b/>
          <w:bCs/>
          <w:sz w:val="20"/>
          <w:szCs w:val="20"/>
        </w:rPr>
        <w:br/>
        <w:t xml:space="preserve">          the benefit. </w:t>
      </w:r>
      <w:proofErr w:type="gramStart"/>
      <w:r>
        <w:rPr>
          <w:rFonts w:ascii="Arial" w:hAnsi="Arial" w:cs="Arial"/>
          <w:b/>
          <w:bCs/>
          <w:sz w:val="20"/>
          <w:szCs w:val="20"/>
        </w:rPr>
        <w:t>And,</w:t>
      </w:r>
      <w:proofErr w:type="gramEnd"/>
      <w:r>
        <w:rPr>
          <w:rFonts w:ascii="Arial" w:hAnsi="Arial" w:cs="Arial"/>
          <w:b/>
          <w:bCs/>
          <w:sz w:val="20"/>
          <w:szCs w:val="20"/>
        </w:rPr>
        <w:t xml:space="preserve"> describe generalizable benefits resulting from the study.</w:t>
      </w:r>
      <w:r>
        <w:rPr>
          <w:rFonts w:ascii="Arial" w:hAnsi="Arial" w:cs="Arial"/>
          <w:b/>
          <w:bCs/>
          <w:sz w:val="20"/>
          <w:szCs w:val="20"/>
        </w:rPr>
        <w:br/>
      </w:r>
      <w:r>
        <w:rPr>
          <w:rFonts w:ascii="Arial" w:hAnsi="Arial" w:cs="Arial"/>
          <w:b/>
          <w:bCs/>
          <w:sz w:val="20"/>
          <w:szCs w:val="20"/>
        </w:rPr>
        <w:tab/>
      </w:r>
      <w:sdt>
        <w:sdtPr>
          <w:rPr>
            <w:rFonts w:ascii="Arial" w:hAnsi="Arial" w:cs="Arial"/>
            <w:b/>
            <w:sz w:val="20"/>
            <w:szCs w:val="20"/>
          </w:rPr>
          <w:id w:val="-1796822074"/>
          <w:placeholder>
            <w:docPart w:val="5B788576CC254EA68AC4BFDDDED2917A"/>
          </w:placeholder>
          <w:showingPlcHdr/>
        </w:sdtPr>
        <w:sdtEndPr/>
        <w:sdtContent>
          <w:r w:rsidRPr="005C2981">
            <w:rPr>
              <w:rStyle w:val="PlaceholderText"/>
              <w:rFonts w:ascii="Arial" w:hAnsi="Arial" w:cs="Arial"/>
              <w:color w:val="FF66CC"/>
              <w:sz w:val="20"/>
              <w:szCs w:val="20"/>
            </w:rPr>
            <w:t>Click or tap here to enter text.</w:t>
          </w:r>
        </w:sdtContent>
      </w:sdt>
    </w:p>
    <w:p w14:paraId="7EE2FD31" w14:textId="3122F9BA" w:rsidR="00A86847" w:rsidRDefault="00A86847" w:rsidP="003D4047">
      <w:pPr>
        <w:rPr>
          <w:rFonts w:ascii="Arial" w:hAnsi="Arial" w:cs="Arial"/>
          <w:b/>
          <w:bCs/>
          <w:sz w:val="20"/>
          <w:szCs w:val="20"/>
        </w:rPr>
      </w:pPr>
    </w:p>
    <w:p w14:paraId="25D31802" w14:textId="77777777" w:rsidR="00A86847" w:rsidRPr="00A86847" w:rsidRDefault="00A86847" w:rsidP="003D4047">
      <w:pPr>
        <w:rPr>
          <w:rFonts w:ascii="Arial" w:hAnsi="Arial" w:cs="Arial"/>
          <w:b/>
          <w:bCs/>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5AB3B0E0" w14:textId="77777777" w:rsidR="00743997" w:rsidRPr="00AC1598" w:rsidRDefault="00743997" w:rsidP="002B79E9">
      <w:pPr>
        <w:spacing w:after="0"/>
        <w:rPr>
          <w:rFonts w:ascii="Arial" w:hAnsi="Arial" w:cs="Arial"/>
          <w:b/>
          <w:sz w:val="20"/>
          <w:szCs w:val="20"/>
        </w:rPr>
      </w:pPr>
    </w:p>
    <w:p w14:paraId="321764A8" w14:textId="3344350B" w:rsidR="002B79E9" w:rsidRPr="005C2981" w:rsidRDefault="00C249B3" w:rsidP="002B79E9">
      <w:pPr>
        <w:spacing w:after="0"/>
        <w:rPr>
          <w:rFonts w:ascii="Arial" w:hAnsi="Arial" w:cs="Arial"/>
          <w:b/>
          <w:sz w:val="20"/>
          <w:szCs w:val="20"/>
        </w:rPr>
      </w:pPr>
      <w:r w:rsidRPr="005C2981">
        <w:rPr>
          <w:rFonts w:ascii="Arial" w:hAnsi="Arial" w:cs="Arial"/>
          <w:b/>
          <w:sz w:val="20"/>
          <w:szCs w:val="20"/>
        </w:rPr>
        <w:t>10</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r>
      <w:r w:rsidR="0091108C" w:rsidRPr="005C2981">
        <w:rPr>
          <w:rFonts w:ascii="Arial" w:hAnsi="Arial" w:cs="Arial"/>
          <w:b/>
          <w:sz w:val="20"/>
          <w:szCs w:val="20"/>
        </w:rPr>
        <w:lastRenderedPageBreak/>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B02A" w14:textId="77777777" w:rsidR="003A0B8A" w:rsidRDefault="003A0B8A" w:rsidP="003D4047">
      <w:pPr>
        <w:spacing w:after="0" w:line="240" w:lineRule="auto"/>
      </w:pPr>
      <w:r>
        <w:separator/>
      </w:r>
    </w:p>
  </w:endnote>
  <w:endnote w:type="continuationSeparator" w:id="0">
    <w:p w14:paraId="7E4052EA" w14:textId="77777777" w:rsidR="003A0B8A" w:rsidRDefault="003A0B8A"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72AF" w14:textId="77777777" w:rsidR="003A0B8A" w:rsidRDefault="003A0B8A" w:rsidP="003D4047">
      <w:pPr>
        <w:spacing w:after="0" w:line="240" w:lineRule="auto"/>
      </w:pPr>
      <w:r>
        <w:separator/>
      </w:r>
    </w:p>
  </w:footnote>
  <w:footnote w:type="continuationSeparator" w:id="0">
    <w:p w14:paraId="157C9369" w14:textId="77777777" w:rsidR="003A0B8A" w:rsidRDefault="003A0B8A"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3D9E5743"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F90F93">
      <w:t>0</w:t>
    </w:r>
    <w:r w:rsidR="00A86847">
      <w:t>2</w:t>
    </w:r>
    <w:r>
      <w:t>/</w:t>
    </w:r>
    <w:r w:rsidR="00A86847">
      <w:t>01</w:t>
    </w:r>
    <w:r>
      <w:t>/202</w:t>
    </w:r>
    <w:r w:rsidR="00F90F9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0"/>
  </w:num>
  <w:num w:numId="6">
    <w:abstractNumId w:val="9"/>
  </w:num>
  <w:num w:numId="7">
    <w:abstractNumId w:val="8"/>
  </w:num>
  <w:num w:numId="8">
    <w:abstractNumId w:val="5"/>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2578A"/>
    <w:rsid w:val="000328D5"/>
    <w:rsid w:val="00032D6D"/>
    <w:rsid w:val="00035AD2"/>
    <w:rsid w:val="00037F4D"/>
    <w:rsid w:val="00074926"/>
    <w:rsid w:val="00087966"/>
    <w:rsid w:val="000920A5"/>
    <w:rsid w:val="000A6A1D"/>
    <w:rsid w:val="000D60EA"/>
    <w:rsid w:val="001042FB"/>
    <w:rsid w:val="00116E83"/>
    <w:rsid w:val="00121DB0"/>
    <w:rsid w:val="0013170A"/>
    <w:rsid w:val="00132B0E"/>
    <w:rsid w:val="001448E6"/>
    <w:rsid w:val="00163EB2"/>
    <w:rsid w:val="00183BF9"/>
    <w:rsid w:val="00185109"/>
    <w:rsid w:val="0019309D"/>
    <w:rsid w:val="001A1CCB"/>
    <w:rsid w:val="001B2E64"/>
    <w:rsid w:val="001C4719"/>
    <w:rsid w:val="001D24DF"/>
    <w:rsid w:val="001D60DA"/>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A0B8A"/>
    <w:rsid w:val="003C7C41"/>
    <w:rsid w:val="003D4047"/>
    <w:rsid w:val="003E06C9"/>
    <w:rsid w:val="003E3D10"/>
    <w:rsid w:val="00406F91"/>
    <w:rsid w:val="00420C2D"/>
    <w:rsid w:val="00434E89"/>
    <w:rsid w:val="00437738"/>
    <w:rsid w:val="0044398E"/>
    <w:rsid w:val="00477BF6"/>
    <w:rsid w:val="00485BDD"/>
    <w:rsid w:val="0049163B"/>
    <w:rsid w:val="00491D9F"/>
    <w:rsid w:val="00495B50"/>
    <w:rsid w:val="004A0D7F"/>
    <w:rsid w:val="004A4F6B"/>
    <w:rsid w:val="004D1137"/>
    <w:rsid w:val="004E46CC"/>
    <w:rsid w:val="004F4865"/>
    <w:rsid w:val="004F5132"/>
    <w:rsid w:val="004F65CB"/>
    <w:rsid w:val="00507BCA"/>
    <w:rsid w:val="00511188"/>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522F"/>
    <w:rsid w:val="00616206"/>
    <w:rsid w:val="006213A8"/>
    <w:rsid w:val="00626E85"/>
    <w:rsid w:val="00640461"/>
    <w:rsid w:val="0064487E"/>
    <w:rsid w:val="00656680"/>
    <w:rsid w:val="00670F0B"/>
    <w:rsid w:val="00674EE3"/>
    <w:rsid w:val="00684E3F"/>
    <w:rsid w:val="006C3ADD"/>
    <w:rsid w:val="006C6737"/>
    <w:rsid w:val="006D2F05"/>
    <w:rsid w:val="00704757"/>
    <w:rsid w:val="00723017"/>
    <w:rsid w:val="00730CF7"/>
    <w:rsid w:val="00733AE8"/>
    <w:rsid w:val="00743997"/>
    <w:rsid w:val="0074732D"/>
    <w:rsid w:val="00771615"/>
    <w:rsid w:val="00790084"/>
    <w:rsid w:val="00790C1E"/>
    <w:rsid w:val="00795183"/>
    <w:rsid w:val="007A5AD2"/>
    <w:rsid w:val="007C2CA2"/>
    <w:rsid w:val="007C3F7B"/>
    <w:rsid w:val="007E2298"/>
    <w:rsid w:val="007E5AA1"/>
    <w:rsid w:val="007E7708"/>
    <w:rsid w:val="00805C11"/>
    <w:rsid w:val="00820549"/>
    <w:rsid w:val="0082634E"/>
    <w:rsid w:val="008275DC"/>
    <w:rsid w:val="00834AAC"/>
    <w:rsid w:val="00856CD7"/>
    <w:rsid w:val="00884A22"/>
    <w:rsid w:val="00887862"/>
    <w:rsid w:val="00892C8E"/>
    <w:rsid w:val="008F2C23"/>
    <w:rsid w:val="0091108C"/>
    <w:rsid w:val="00916204"/>
    <w:rsid w:val="009206B7"/>
    <w:rsid w:val="00926F81"/>
    <w:rsid w:val="00983B8D"/>
    <w:rsid w:val="009A3ABE"/>
    <w:rsid w:val="009D5C88"/>
    <w:rsid w:val="009D79A0"/>
    <w:rsid w:val="009F10BF"/>
    <w:rsid w:val="009F13F6"/>
    <w:rsid w:val="00A15EEC"/>
    <w:rsid w:val="00A25465"/>
    <w:rsid w:val="00A54FAD"/>
    <w:rsid w:val="00A57559"/>
    <w:rsid w:val="00A64469"/>
    <w:rsid w:val="00A848ED"/>
    <w:rsid w:val="00A86847"/>
    <w:rsid w:val="00A87423"/>
    <w:rsid w:val="00A91341"/>
    <w:rsid w:val="00AA4000"/>
    <w:rsid w:val="00AA7B5B"/>
    <w:rsid w:val="00AC1598"/>
    <w:rsid w:val="00AC6B6D"/>
    <w:rsid w:val="00AC7F36"/>
    <w:rsid w:val="00AD13B1"/>
    <w:rsid w:val="00AD4CD7"/>
    <w:rsid w:val="00AD6691"/>
    <w:rsid w:val="00AD7BE3"/>
    <w:rsid w:val="00AE6D19"/>
    <w:rsid w:val="00AF167D"/>
    <w:rsid w:val="00AF7904"/>
    <w:rsid w:val="00AF7B63"/>
    <w:rsid w:val="00B043E0"/>
    <w:rsid w:val="00B1595A"/>
    <w:rsid w:val="00B72340"/>
    <w:rsid w:val="00B72577"/>
    <w:rsid w:val="00B83958"/>
    <w:rsid w:val="00BA4F9B"/>
    <w:rsid w:val="00BC6A3F"/>
    <w:rsid w:val="00C006BF"/>
    <w:rsid w:val="00C13707"/>
    <w:rsid w:val="00C249B3"/>
    <w:rsid w:val="00C26D17"/>
    <w:rsid w:val="00C323CC"/>
    <w:rsid w:val="00C71137"/>
    <w:rsid w:val="00CA2143"/>
    <w:rsid w:val="00CD0991"/>
    <w:rsid w:val="00CD4670"/>
    <w:rsid w:val="00CD4863"/>
    <w:rsid w:val="00CD4C62"/>
    <w:rsid w:val="00D017B1"/>
    <w:rsid w:val="00D1485E"/>
    <w:rsid w:val="00D179F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07A77"/>
    <w:rsid w:val="00E11A16"/>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F91"/>
    <w:rsid w:val="00F439B3"/>
    <w:rsid w:val="00F45E89"/>
    <w:rsid w:val="00F5340A"/>
    <w:rsid w:val="00F6458C"/>
    <w:rsid w:val="00F64A08"/>
    <w:rsid w:val="00F90F93"/>
    <w:rsid w:val="00F91539"/>
    <w:rsid w:val="00FB28F9"/>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
      <w:docPartPr>
        <w:name w:val="E123A16AA68E4F1A939C96C6677A598E"/>
        <w:category>
          <w:name w:val="General"/>
          <w:gallery w:val="placeholder"/>
        </w:category>
        <w:types>
          <w:type w:val="bbPlcHdr"/>
        </w:types>
        <w:behaviors>
          <w:behavior w:val="content"/>
        </w:behaviors>
        <w:guid w:val="{EB4CB69E-3383-40BB-87EB-C862DBD4205D}"/>
      </w:docPartPr>
      <w:docPartBody>
        <w:p w:rsidR="003A423F" w:rsidRDefault="009C7A3E" w:rsidP="009C7A3E">
          <w:pPr>
            <w:pStyle w:val="E123A16AA68E4F1A939C96C6677A598E"/>
          </w:pPr>
          <w:r w:rsidRPr="005355BC">
            <w:rPr>
              <w:rStyle w:val="PlaceholderText"/>
              <w:sz w:val="18"/>
            </w:rPr>
            <w:t>Click or tap here to enter text.</w:t>
          </w:r>
        </w:p>
      </w:docPartBody>
    </w:docPart>
    <w:docPart>
      <w:docPartPr>
        <w:name w:val="AF0CC22B42294C4E8BB2310903C53C43"/>
        <w:category>
          <w:name w:val="General"/>
          <w:gallery w:val="placeholder"/>
        </w:category>
        <w:types>
          <w:type w:val="bbPlcHdr"/>
        </w:types>
        <w:behaviors>
          <w:behavior w:val="content"/>
        </w:behaviors>
        <w:guid w:val="{ACDDD033-A416-4BFC-8CB6-E78A40252815}"/>
      </w:docPartPr>
      <w:docPartBody>
        <w:p w:rsidR="003A423F" w:rsidRDefault="009C7A3E" w:rsidP="009C7A3E">
          <w:pPr>
            <w:pStyle w:val="AF0CC22B42294C4E8BB2310903C53C43"/>
          </w:pPr>
          <w:r w:rsidRPr="005355BC">
            <w:rPr>
              <w:rStyle w:val="PlaceholderText"/>
              <w:sz w:val="18"/>
            </w:rPr>
            <w:t>Click or tap here to enter text.</w:t>
          </w:r>
        </w:p>
      </w:docPartBody>
    </w:docPart>
    <w:docPart>
      <w:docPartPr>
        <w:name w:val="048606D9E1384C988487F8089210AB66"/>
        <w:category>
          <w:name w:val="General"/>
          <w:gallery w:val="placeholder"/>
        </w:category>
        <w:types>
          <w:type w:val="bbPlcHdr"/>
        </w:types>
        <w:behaviors>
          <w:behavior w:val="content"/>
        </w:behaviors>
        <w:guid w:val="{01F23BF0-83C5-4690-93D5-D0866D51E310}"/>
      </w:docPartPr>
      <w:docPartBody>
        <w:p w:rsidR="003A423F" w:rsidRDefault="009C7A3E" w:rsidP="009C7A3E">
          <w:pPr>
            <w:pStyle w:val="048606D9E1384C988487F8089210AB66"/>
          </w:pPr>
          <w:r w:rsidRPr="005355BC">
            <w:rPr>
              <w:rStyle w:val="PlaceholderText"/>
              <w:sz w:val="18"/>
            </w:rPr>
            <w:t>Click or tap here to enter text.</w:t>
          </w:r>
        </w:p>
      </w:docPartBody>
    </w:docPart>
    <w:docPart>
      <w:docPartPr>
        <w:name w:val="5B788576CC254EA68AC4BFDDDED2917A"/>
        <w:category>
          <w:name w:val="General"/>
          <w:gallery w:val="placeholder"/>
        </w:category>
        <w:types>
          <w:type w:val="bbPlcHdr"/>
        </w:types>
        <w:behaviors>
          <w:behavior w:val="content"/>
        </w:behaviors>
        <w:guid w:val="{FFAC6330-A30E-4C1C-8E24-ED1E271F37E9}"/>
      </w:docPartPr>
      <w:docPartBody>
        <w:p w:rsidR="00CB2B02" w:rsidRDefault="00080840" w:rsidP="00080840">
          <w:pPr>
            <w:pStyle w:val="5B788576CC254EA68AC4BFDDDED2917A"/>
          </w:pPr>
          <w:r w:rsidRPr="00B1595A">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80840"/>
    <w:rsid w:val="00120116"/>
    <w:rsid w:val="001218FA"/>
    <w:rsid w:val="00135798"/>
    <w:rsid w:val="001702A5"/>
    <w:rsid w:val="001770CB"/>
    <w:rsid w:val="00177B0B"/>
    <w:rsid w:val="001B7AB2"/>
    <w:rsid w:val="00206106"/>
    <w:rsid w:val="00296D99"/>
    <w:rsid w:val="002E2F02"/>
    <w:rsid w:val="002F7A30"/>
    <w:rsid w:val="00321C70"/>
    <w:rsid w:val="00350E9C"/>
    <w:rsid w:val="00362C61"/>
    <w:rsid w:val="003A404E"/>
    <w:rsid w:val="003A423F"/>
    <w:rsid w:val="003D5C73"/>
    <w:rsid w:val="004417CC"/>
    <w:rsid w:val="004E3FFD"/>
    <w:rsid w:val="00633E17"/>
    <w:rsid w:val="00705F60"/>
    <w:rsid w:val="00740E87"/>
    <w:rsid w:val="00790148"/>
    <w:rsid w:val="008161A4"/>
    <w:rsid w:val="00874495"/>
    <w:rsid w:val="008B0CB1"/>
    <w:rsid w:val="00952057"/>
    <w:rsid w:val="00964294"/>
    <w:rsid w:val="009C7A3E"/>
    <w:rsid w:val="00B91A33"/>
    <w:rsid w:val="00BB0DA5"/>
    <w:rsid w:val="00BE4EBF"/>
    <w:rsid w:val="00C943EF"/>
    <w:rsid w:val="00CB2B02"/>
    <w:rsid w:val="00CC5022"/>
    <w:rsid w:val="00CE2512"/>
    <w:rsid w:val="00D00DE6"/>
    <w:rsid w:val="00D416A9"/>
    <w:rsid w:val="00D648B6"/>
    <w:rsid w:val="00D81B35"/>
    <w:rsid w:val="00D8758E"/>
    <w:rsid w:val="00DB536A"/>
    <w:rsid w:val="00E1733F"/>
    <w:rsid w:val="00E34ADE"/>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40"/>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 w:type="paragraph" w:customStyle="1" w:styleId="E123A16AA68E4F1A939C96C6677A598E">
    <w:name w:val="E123A16AA68E4F1A939C96C6677A598E"/>
    <w:rsid w:val="009C7A3E"/>
  </w:style>
  <w:style w:type="paragraph" w:customStyle="1" w:styleId="AF0CC22B42294C4E8BB2310903C53C43">
    <w:name w:val="AF0CC22B42294C4E8BB2310903C53C43"/>
    <w:rsid w:val="009C7A3E"/>
  </w:style>
  <w:style w:type="paragraph" w:customStyle="1" w:styleId="048606D9E1384C988487F8089210AB66">
    <w:name w:val="048606D9E1384C988487F8089210AB66"/>
    <w:rsid w:val="009C7A3E"/>
  </w:style>
  <w:style w:type="paragraph" w:customStyle="1" w:styleId="5B788576CC254EA68AC4BFDDDED2917A">
    <w:name w:val="5B788576CC254EA68AC4BFDDDED2917A"/>
    <w:rsid w:val="00080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2022-02-01T20:27:00Z</dcterms:created>
  <dcterms:modified xsi:type="dcterms:W3CDTF">2022-02-01T20:28:00Z</dcterms:modified>
</cp:coreProperties>
</file>