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2D" w:rsidRDefault="00A354D5" w:rsidP="00A354D5">
      <w:pPr>
        <w:pStyle w:val="NoSpacing"/>
      </w:pPr>
      <w:bookmarkStart w:id="0" w:name="_GoBack"/>
      <w:bookmarkEnd w:id="0"/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 wp14:anchorId="105CA2B2" wp14:editId="4CDA3C16">
            <wp:simplePos x="0" y="0"/>
            <wp:positionH relativeFrom="column">
              <wp:align>center</wp:align>
            </wp:positionH>
            <wp:positionV relativeFrom="page">
              <wp:posOffset>133350</wp:posOffset>
            </wp:positionV>
            <wp:extent cx="7571232" cy="4837176"/>
            <wp:effectExtent l="0" t="0" r="0" b="1905"/>
            <wp:wrapNone/>
            <wp:docPr id="1" name="Picture 1" descr="http://www.auburn.edu/administration/trademark/aub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burn.edu/administration/trademark/aub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32" cy="483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32D" w:rsidRPr="00194A83" w:rsidRDefault="0037532D" w:rsidP="00212439">
      <w:pPr>
        <w:pStyle w:val="NoSpacing"/>
        <w:jc w:val="center"/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</w:pPr>
      <w:r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>Auburn</w:t>
      </w:r>
      <w:r w:rsidR="001E546C"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 xml:space="preserve"> </w:t>
      </w:r>
      <w:r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>University</w:t>
      </w:r>
      <w:r w:rsidR="001E546C"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 xml:space="preserve"> </w:t>
      </w:r>
      <w:r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>Medical</w:t>
      </w:r>
      <w:r w:rsidR="001E546C"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 xml:space="preserve"> </w:t>
      </w:r>
      <w:r w:rsidRPr="00194A83">
        <w:rPr>
          <w:rFonts w:ascii="Gautami" w:hAnsi="Gautami" w:cs="Gautami"/>
          <w:b/>
          <w:color w:val="FFFFFF" w:themeColor="background1"/>
          <w:sz w:val="68"/>
          <w:szCs w:val="68"/>
          <w:u w:val="single"/>
        </w:rPr>
        <w:t>Clinic</w:t>
      </w:r>
    </w:p>
    <w:p w:rsidR="009658BE" w:rsidRDefault="009658BE" w:rsidP="001E546C">
      <w:pPr>
        <w:pStyle w:val="NoSpacing"/>
        <w:jc w:val="center"/>
        <w:rPr>
          <w:rFonts w:asciiTheme="majorHAnsi" w:hAnsiTheme="majorHAnsi"/>
          <w:color w:val="FFFFFF" w:themeColor="background1"/>
          <w:sz w:val="76"/>
          <w:szCs w:val="76"/>
        </w:rPr>
      </w:pPr>
    </w:p>
    <w:p w:rsidR="009658BE" w:rsidRDefault="009658BE" w:rsidP="001E546C">
      <w:pPr>
        <w:pStyle w:val="NoSpacing"/>
        <w:jc w:val="center"/>
        <w:rPr>
          <w:rFonts w:asciiTheme="majorHAnsi" w:hAnsiTheme="majorHAnsi"/>
          <w:color w:val="FFFFFF" w:themeColor="background1"/>
          <w:sz w:val="76"/>
          <w:szCs w:val="76"/>
        </w:rPr>
      </w:pPr>
    </w:p>
    <w:p w:rsidR="009658BE" w:rsidRDefault="009658BE" w:rsidP="001E546C">
      <w:pPr>
        <w:pStyle w:val="NoSpacing"/>
        <w:jc w:val="center"/>
        <w:rPr>
          <w:rFonts w:asciiTheme="majorHAnsi" w:hAnsiTheme="majorHAnsi"/>
          <w:color w:val="FFFFFF" w:themeColor="background1"/>
          <w:sz w:val="76"/>
          <w:szCs w:val="76"/>
        </w:rPr>
      </w:pPr>
    </w:p>
    <w:p w:rsidR="009658BE" w:rsidRDefault="009658BE" w:rsidP="001E546C">
      <w:pPr>
        <w:pStyle w:val="NoSpacing"/>
        <w:jc w:val="center"/>
        <w:rPr>
          <w:rFonts w:asciiTheme="majorHAnsi" w:hAnsiTheme="majorHAnsi"/>
          <w:color w:val="FFFFFF" w:themeColor="background1"/>
          <w:sz w:val="76"/>
          <w:szCs w:val="76"/>
        </w:rPr>
      </w:pPr>
    </w:p>
    <w:p w:rsidR="001E546C" w:rsidRPr="00194A83" w:rsidRDefault="001E546C" w:rsidP="001E546C">
      <w:pPr>
        <w:pStyle w:val="NoSpacing"/>
        <w:jc w:val="center"/>
        <w:rPr>
          <w:rFonts w:ascii="Gautami" w:hAnsi="Gautami" w:cs="Gautami"/>
          <w:b/>
          <w:color w:val="FFFFFF" w:themeColor="background1"/>
          <w:sz w:val="76"/>
          <w:szCs w:val="76"/>
          <w:u w:val="single"/>
        </w:rPr>
      </w:pPr>
      <w:r w:rsidRPr="00194A83">
        <w:rPr>
          <w:rFonts w:ascii="Gautami" w:hAnsi="Gautami" w:cs="Gautami"/>
          <w:b/>
          <w:color w:val="FFFFFF" w:themeColor="background1"/>
          <w:sz w:val="76"/>
          <w:szCs w:val="76"/>
          <w:u w:val="single"/>
        </w:rPr>
        <w:t>Patient Portal</w:t>
      </w:r>
    </w:p>
    <w:p w:rsidR="001E546C" w:rsidRPr="009658BE" w:rsidRDefault="001E546C" w:rsidP="001E546C">
      <w:pPr>
        <w:pStyle w:val="NoSpacing"/>
        <w:jc w:val="center"/>
        <w:rPr>
          <w:rFonts w:asciiTheme="majorHAnsi" w:hAnsiTheme="majorHAnsi"/>
          <w:sz w:val="36"/>
          <w:szCs w:val="76"/>
        </w:rPr>
      </w:pPr>
    </w:p>
    <w:p w:rsidR="009658BE" w:rsidRPr="001E546C" w:rsidRDefault="009658BE" w:rsidP="001E546C">
      <w:pPr>
        <w:pStyle w:val="NoSpacing"/>
        <w:jc w:val="center"/>
        <w:rPr>
          <w:rFonts w:asciiTheme="majorHAnsi" w:hAnsiTheme="majorHAnsi"/>
          <w:sz w:val="76"/>
          <w:szCs w:val="76"/>
        </w:rPr>
      </w:pPr>
    </w:p>
    <w:p w:rsidR="0037532D" w:rsidRDefault="0037532D" w:rsidP="00A354D5">
      <w:pPr>
        <w:pStyle w:val="NoSpacing"/>
      </w:pPr>
    </w:p>
    <w:p w:rsidR="0037532D" w:rsidRDefault="0037532D" w:rsidP="00A354D5">
      <w:pPr>
        <w:pStyle w:val="NoSpacing"/>
      </w:pPr>
    </w:p>
    <w:p w:rsidR="00A354D5" w:rsidRPr="00A354D5" w:rsidRDefault="00A354D5" w:rsidP="00A354D5">
      <w:pPr>
        <w:pStyle w:val="NoSpacing"/>
        <w:keepNext/>
        <w:framePr w:dropCap="drop" w:lines="3" w:hSpace="72" w:wrap="around" w:vAnchor="text" w:hAnchor="text"/>
        <w:spacing w:line="878" w:lineRule="exact"/>
        <w:textAlignment w:val="baseline"/>
        <w:rPr>
          <w:rFonts w:cstheme="minorHAnsi"/>
          <w:position w:val="-10"/>
          <w:sz w:val="118"/>
          <w:szCs w:val="24"/>
        </w:rPr>
      </w:pPr>
      <w:r w:rsidRPr="00307174">
        <w:rPr>
          <w:rFonts w:cstheme="minorHAnsi"/>
          <w:color w:val="17365D" w:themeColor="text2" w:themeShade="BF"/>
          <w:position w:val="-10"/>
          <w:sz w:val="118"/>
          <w:szCs w:val="24"/>
        </w:rPr>
        <w:t>C</w:t>
      </w:r>
    </w:p>
    <w:p w:rsidR="0037532D" w:rsidRDefault="00A354D5" w:rsidP="00A354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69374D" w:rsidRPr="00A354D5">
        <w:rPr>
          <w:sz w:val="24"/>
          <w:szCs w:val="24"/>
        </w:rPr>
        <w:t xml:space="preserve">llege is hectic, and it can be hard to stay on top of your personal health care – even though it’s the most important thing of all.  </w:t>
      </w:r>
      <w:r w:rsidR="0069374D" w:rsidRPr="00A354D5">
        <w:rPr>
          <w:b/>
          <w:sz w:val="24"/>
          <w:szCs w:val="24"/>
        </w:rPr>
        <w:t>Our online patient portal allows you to communicate with us easily and safely – according to your schedule.</w:t>
      </w:r>
      <w:r w:rsidR="0069374D" w:rsidRPr="00A354D5">
        <w:rPr>
          <w:sz w:val="24"/>
          <w:szCs w:val="24"/>
        </w:rPr>
        <w:t xml:space="preserve"> Using your own username and secure password, you can log into the online patient portal 24 </w:t>
      </w:r>
      <w:r w:rsidR="00515453" w:rsidRPr="00A354D5">
        <w:rPr>
          <w:sz w:val="24"/>
          <w:szCs w:val="24"/>
        </w:rPr>
        <w:t>hours a day, 7 days a week</w:t>
      </w:r>
      <w:r w:rsidR="00B07DEC">
        <w:rPr>
          <w:sz w:val="24"/>
          <w:szCs w:val="24"/>
        </w:rPr>
        <w:t>,</w:t>
      </w:r>
      <w:r w:rsidR="00515453" w:rsidRPr="00A354D5">
        <w:rPr>
          <w:sz w:val="24"/>
          <w:szCs w:val="24"/>
        </w:rPr>
        <w:t xml:space="preserve"> while on campus or from the comfort and privacy of your home.</w:t>
      </w:r>
    </w:p>
    <w:p w:rsidR="00A354D5" w:rsidRPr="00A354D5" w:rsidRDefault="00A354D5" w:rsidP="00A354D5">
      <w:pPr>
        <w:pStyle w:val="NoSpacing"/>
        <w:rPr>
          <w:sz w:val="24"/>
          <w:szCs w:val="24"/>
        </w:rPr>
      </w:pPr>
    </w:p>
    <w:p w:rsidR="00A354D5" w:rsidRDefault="00A354D5" w:rsidP="00A354D5">
      <w:pPr>
        <w:pStyle w:val="NoSpacing"/>
        <w:rPr>
          <w:b/>
          <w:sz w:val="24"/>
        </w:rPr>
      </w:pPr>
      <w:r>
        <w:rPr>
          <w:b/>
          <w:sz w:val="24"/>
        </w:rPr>
        <w:t>WITH OUR PATIENT PORTAL SERVICE YOU CAN:</w:t>
      </w:r>
    </w:p>
    <w:p w:rsidR="00E36131" w:rsidRDefault="00E36131" w:rsidP="00A354D5">
      <w:pPr>
        <w:pStyle w:val="NoSpacing"/>
        <w:numPr>
          <w:ilvl w:val="0"/>
          <w:numId w:val="1"/>
        </w:numPr>
        <w:rPr>
          <w:sz w:val="24"/>
        </w:rPr>
        <w:sectPr w:rsidR="00E36131" w:rsidSect="00A354D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lastRenderedPageBreak/>
        <w:t>View and request appointments</w:t>
      </w: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Retrieve test results</w:t>
      </w: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View personal health information</w:t>
      </w: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Update demographic information</w:t>
      </w: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Browse health facts and information</w:t>
      </w: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lastRenderedPageBreak/>
        <w:t>Make secure credit card payments</w:t>
      </w:r>
    </w:p>
    <w:p w:rsidR="00A354D5" w:rsidRPr="00A354D5" w:rsidRDefault="00A354D5" w:rsidP="00A354D5">
      <w:pPr>
        <w:pStyle w:val="NoSpacing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Request prescriptions and refills</w:t>
      </w:r>
    </w:p>
    <w:p w:rsidR="00E36131" w:rsidRDefault="00A354D5" w:rsidP="00A354D5">
      <w:pPr>
        <w:pStyle w:val="NoSpacing"/>
        <w:numPr>
          <w:ilvl w:val="0"/>
          <w:numId w:val="1"/>
        </w:numPr>
        <w:rPr>
          <w:sz w:val="24"/>
        </w:rPr>
        <w:sectPr w:rsidR="00E36131" w:rsidSect="00581226">
          <w:type w:val="continuous"/>
          <w:pgSz w:w="12240" w:h="15840"/>
          <w:pgMar w:top="288" w:right="720" w:bottom="288" w:left="720" w:header="720" w:footer="720" w:gutter="0"/>
          <w:cols w:num="2" w:space="720"/>
          <w:docGrid w:linePitch="360"/>
        </w:sectPr>
      </w:pPr>
      <w:r>
        <w:rPr>
          <w:sz w:val="24"/>
        </w:rPr>
        <w:t>Communicate with your doctor/staff by sending and receiving secure messages</w:t>
      </w:r>
    </w:p>
    <w:p w:rsidR="00307174" w:rsidRDefault="00307174" w:rsidP="00E36131">
      <w:pPr>
        <w:pStyle w:val="NoSpacing"/>
        <w:rPr>
          <w:b/>
          <w:sz w:val="24"/>
        </w:rPr>
        <w:sectPr w:rsidR="00307174" w:rsidSect="00E361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36131" w:rsidRDefault="00E36131" w:rsidP="00E36131">
      <w:pPr>
        <w:pStyle w:val="NoSpacing"/>
        <w:rPr>
          <w:sz w:val="24"/>
        </w:rPr>
      </w:pPr>
      <w:r>
        <w:rPr>
          <w:sz w:val="24"/>
        </w:rPr>
        <w:lastRenderedPageBreak/>
        <w:t xml:space="preserve">We offer the online patient portal to help you </w:t>
      </w:r>
      <w:r>
        <w:rPr>
          <w:b/>
          <w:sz w:val="24"/>
        </w:rPr>
        <w:t>save time, avoid playing phone tag with your doctor, and stay educated about ways to keep yourself healthy and safe.</w:t>
      </w:r>
    </w:p>
    <w:p w:rsidR="00E36131" w:rsidRDefault="00E36131" w:rsidP="00E36131">
      <w:pPr>
        <w:pStyle w:val="NoSpacing"/>
        <w:rPr>
          <w:sz w:val="24"/>
        </w:rPr>
      </w:pPr>
    </w:p>
    <w:p w:rsidR="00E36131" w:rsidRPr="005D1011" w:rsidRDefault="00FE5181" w:rsidP="005D1011">
      <w:pPr>
        <w:pStyle w:val="NoSpacing"/>
        <w:rPr>
          <w:sz w:val="24"/>
        </w:rPr>
      </w:pPr>
      <w:r w:rsidRPr="005D1011">
        <w:rPr>
          <w:sz w:val="24"/>
        </w:rPr>
        <w:t xml:space="preserve">Request your personal patient portal account by </w:t>
      </w:r>
      <w:r w:rsidR="00581226" w:rsidRPr="005D1011">
        <w:rPr>
          <w:sz w:val="24"/>
        </w:rPr>
        <w:t xml:space="preserve">phone (334) 844-4416, email at </w:t>
      </w:r>
      <w:hyperlink r:id="rId8" w:history="1">
        <w:r w:rsidR="00581226" w:rsidRPr="005D1011">
          <w:rPr>
            <w:rStyle w:val="Hyperlink"/>
            <w:sz w:val="24"/>
            <w:u w:val="none"/>
          </w:rPr>
          <w:t>aumcbilling@eamc.org</w:t>
        </w:r>
      </w:hyperlink>
      <w:r w:rsidR="00581226" w:rsidRPr="005D1011">
        <w:rPr>
          <w:sz w:val="24"/>
        </w:rPr>
        <w:t>, or during your ne</w:t>
      </w:r>
      <w:r w:rsidR="009421D1" w:rsidRPr="005D1011">
        <w:rPr>
          <w:sz w:val="24"/>
        </w:rPr>
        <w:t xml:space="preserve">xt </w:t>
      </w:r>
      <w:r w:rsidR="00194A83" w:rsidRPr="005D1011">
        <w:rPr>
          <w:sz w:val="24"/>
        </w:rPr>
        <w:t xml:space="preserve">office </w:t>
      </w:r>
      <w:r w:rsidR="009421D1" w:rsidRPr="005D1011">
        <w:rPr>
          <w:sz w:val="24"/>
        </w:rPr>
        <w:t>visit</w:t>
      </w:r>
      <w:r w:rsidR="00581226" w:rsidRPr="005D1011">
        <w:rPr>
          <w:sz w:val="24"/>
        </w:rPr>
        <w:t>.</w:t>
      </w:r>
    </w:p>
    <w:p w:rsidR="001E546C" w:rsidRDefault="001E546C" w:rsidP="00E36131">
      <w:pPr>
        <w:pStyle w:val="NoSpacing"/>
        <w:rPr>
          <w:sz w:val="24"/>
        </w:rPr>
      </w:pPr>
    </w:p>
    <w:p w:rsidR="001E546C" w:rsidRDefault="001E546C" w:rsidP="00E36131">
      <w:pPr>
        <w:pStyle w:val="NoSpacing"/>
        <w:rPr>
          <w:sz w:val="24"/>
        </w:rPr>
      </w:pPr>
      <w:r>
        <w:rPr>
          <w:sz w:val="24"/>
        </w:rPr>
        <w:t xml:space="preserve">Visit our website </w:t>
      </w:r>
      <w:hyperlink r:id="rId9" w:history="1">
        <w:r w:rsidRPr="007A150D">
          <w:rPr>
            <w:rStyle w:val="Hyperlink"/>
            <w:sz w:val="24"/>
          </w:rPr>
          <w:t>www.auburn.edu/medical</w:t>
        </w:r>
      </w:hyperlink>
      <w:r>
        <w:rPr>
          <w:sz w:val="24"/>
        </w:rPr>
        <w:t xml:space="preserve"> to access the patient portal once activated.</w:t>
      </w:r>
    </w:p>
    <w:p w:rsidR="00307174" w:rsidRDefault="00DB612B" w:rsidP="00E36131">
      <w:pPr>
        <w:pStyle w:val="NoSpacing"/>
        <w:rPr>
          <w:sz w:val="24"/>
        </w:rPr>
      </w:pPr>
      <w:r>
        <w:rPr>
          <w:noProof/>
          <w:sz w:val="24"/>
          <w:lang w:eastAsia="ko-K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47625</wp:posOffset>
            </wp:positionV>
            <wp:extent cx="1197864" cy="932688"/>
            <wp:effectExtent l="0" t="0" r="254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MC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7174" w:rsidSect="00E361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BD0"/>
    <w:multiLevelType w:val="hybridMultilevel"/>
    <w:tmpl w:val="2922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9"/>
    <w:rsid w:val="00194A83"/>
    <w:rsid w:val="001E546C"/>
    <w:rsid w:val="00210C9C"/>
    <w:rsid w:val="00212439"/>
    <w:rsid w:val="002509CE"/>
    <w:rsid w:val="00307174"/>
    <w:rsid w:val="00344679"/>
    <w:rsid w:val="0037532D"/>
    <w:rsid w:val="00431705"/>
    <w:rsid w:val="00515453"/>
    <w:rsid w:val="00544346"/>
    <w:rsid w:val="00581226"/>
    <w:rsid w:val="005D1011"/>
    <w:rsid w:val="0069374D"/>
    <w:rsid w:val="0074303E"/>
    <w:rsid w:val="007651C4"/>
    <w:rsid w:val="00870B0C"/>
    <w:rsid w:val="009421D1"/>
    <w:rsid w:val="009658BE"/>
    <w:rsid w:val="00A354D5"/>
    <w:rsid w:val="00B07DEC"/>
    <w:rsid w:val="00B76918"/>
    <w:rsid w:val="00DA0DF0"/>
    <w:rsid w:val="00DB612B"/>
    <w:rsid w:val="00E36131"/>
    <w:rsid w:val="00EB22EF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mcbilling@eamc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hyperlink" Target="http://www.auburn.edu/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5FD3-C378-4940-97B4-C566D741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Alabama Medical Center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e03139</dc:creator>
  <cp:keywords/>
  <dc:description/>
  <cp:lastModifiedBy>e35564</cp:lastModifiedBy>
  <cp:revision>2</cp:revision>
  <cp:lastPrinted>2012-06-01T21:34:00Z</cp:lastPrinted>
  <dcterms:created xsi:type="dcterms:W3CDTF">2013-03-22T15:27:00Z</dcterms:created>
  <dcterms:modified xsi:type="dcterms:W3CDTF">2013-03-22T15:27:00Z</dcterms:modified>
</cp:coreProperties>
</file>